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DC4834">
        <w:rPr>
          <w:rFonts w:ascii="TimesNewRoman,Bold" w:hAnsi="TimesNewRoman,Bold" w:cs="TimesNewRoman,Bold"/>
          <w:bCs/>
          <w:color w:val="000000"/>
          <w:sz w:val="24"/>
          <w:szCs w:val="24"/>
        </w:rPr>
        <w:t>dnia 14 lutego 2017 r.</w:t>
      </w:r>
    </w:p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  <w:r w:rsidRPr="00DC4834">
        <w:rPr>
          <w:rFonts w:ascii="TimesNewRoman,Bold" w:hAnsi="TimesNewRoman,Bold" w:cs="TimesNewRoman,Bold"/>
          <w:b/>
          <w:bCs/>
          <w:color w:val="000000"/>
          <w:sz w:val="25"/>
          <w:szCs w:val="25"/>
        </w:rPr>
        <w:t>Załącznik nr 1</w:t>
      </w:r>
    </w:p>
    <w:p w:rsidR="000E51D5" w:rsidRDefault="000E51D5" w:rsidP="00DC48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C483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PODSTAWA PROGRAMOWA WYCHOWANIA PRZEDSZKOLNEGO</w:t>
      </w:r>
    </w:p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C483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DLA PRZEDSZKOLI, ODDZIAŁÓW PRZEDSZKOLNYCH W SZKOŁACH</w:t>
      </w:r>
    </w:p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C483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PODSTAWOWYCH ORAZ INNYCH FORM WYCHOWANIA PRZEDSZKOLNEGO</w:t>
      </w:r>
    </w:p>
    <w:p w:rsidR="00DC4834" w:rsidRDefault="00DC4834" w:rsidP="00DC48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5"/>
          <w:szCs w:val="25"/>
        </w:rPr>
      </w:pPr>
    </w:p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Podstawa programowa wychowania przedszkolnego wskazuje cel wychowania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przedszkolnego, zadania profilaktyczno-wychowawcze przedszkola, oddziału przedszkolnego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zorganizowanego w szkole podstawowej i innej formie wychowania przedszkolnego,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zwanych dalej „przedszkolami”, oraz efekty realizacji zadań w postaci celów osiąganych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przez dzieci na zakończenie wychowania przedszkolnego.</w:t>
      </w:r>
    </w:p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Celem wychowania przedszkolnego jest wsparcie całościowego rozwoju dziecka. Wsparcie to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realizowane jest przez proces opieki, wychowania i nauczania – uczenia się, co umożliwia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dziecku odkrywanie własnych możliwości, sensu działania oraz gromadzenie doświadczeń na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drodze prowadzącej do prawdy, dobra i piękna. W efekcie takiego wsparcia dziecko osiąga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dojrzałość do podjęcia nauki na pierwszym etapie edukacji.</w:t>
      </w:r>
    </w:p>
    <w:p w:rsidR="00DC4834" w:rsidRDefault="00DC4834" w:rsidP="00DC4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color w:val="000000"/>
          <w:sz w:val="24"/>
          <w:szCs w:val="24"/>
        </w:rPr>
      </w:pPr>
    </w:p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color w:val="000000"/>
          <w:sz w:val="24"/>
          <w:szCs w:val="24"/>
        </w:rPr>
      </w:pPr>
      <w:r w:rsidRPr="00DC4834">
        <w:rPr>
          <w:rFonts w:ascii="Calibri" w:hAnsi="Calibri" w:cs="TimesNewRoman,Bold"/>
          <w:b/>
          <w:bCs/>
          <w:color w:val="000000"/>
          <w:sz w:val="24"/>
          <w:szCs w:val="24"/>
        </w:rPr>
        <w:t>Zadania przedszkola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Tworzenie warunków umożliwiających dzieciom swobodny rozwój, zabawę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i odpoczynek w poczuciu bezpieczeństwa.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Wspieranie aktywności dziecka podnoszącej poziom integracji sensorycznej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i umiejętności korzystania z rozwijających się procesów poznawczych.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Zapewnienie prawidłowej organizacji warunków sprzyjających nabywaniu przez dzieci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doświadczeń, które umożliwią im ciągłość procesów adaptacji oraz pomoc dzieciom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rozwijającym się w sposób nieharmonijny, wolniejszy lub przyspieszony.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Wspieranie samodzielnej dziecięcej eksploracji świata, dobór treści adekwatnych do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poziomu rozwoju dziecka, jego możliwości percepcyjnych, wyobrażeń i rozumowania,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z poszanowaniem indywidualnych potrzeb i zainteresowań.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Wzmacnianie poczucia wartości, indywidualność, oryginalność dziecka oraz potrzeby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tworzenia relacji osobowych i uczestnictwa w grupie.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Tworzenie sytuacji sprzyjających rozwojowi nawyków i zachowań prowadzących do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samodzielności, dbania o zdrowie, sprawność ruchową i bezpieczeństwo, w tym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bezpieczeństwo w ruchu drogowym.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Przygotowywanie do rozumienia emocji, uczuć własnych i innych ludzi oraz dbanie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o zdrowie psychiczne, realizowane m.in. z wykorzystaniem naturalnych sytuacji,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pojawiających się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DC4834">
        <w:rPr>
          <w:rFonts w:ascii="Calibri" w:hAnsi="Calibri" w:cs="TimesNewRoman"/>
          <w:color w:val="000000"/>
          <w:sz w:val="24"/>
          <w:szCs w:val="24"/>
        </w:rPr>
        <w:t>w przedszkolu oraz sytuacji zadaniowych, uwzględniających treści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adekwatne do intelektualnych możliwości i oczekiwań rozwojowych dzieci.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Tworzenie sytuacji edukacyjnych budujących wrażliwość dziecka, w tym wrażliwość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estetyczną,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DC4834">
        <w:rPr>
          <w:rFonts w:ascii="Calibri" w:hAnsi="Calibri" w:cs="TimesNewRoman"/>
          <w:color w:val="000000"/>
          <w:sz w:val="24"/>
          <w:szCs w:val="24"/>
        </w:rPr>
        <w:t>w odniesieniu do wielu sfer aktywności człowieka: mowy, zachowania,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ruchu, środowiska, ubioru, muzyki, tańca, śpiewu, teatru, plastyki.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Tworzenie warunków pozwalających na bezpieczną, samodzielną eksplorację otaczającej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dziecko przyrody, stymulujących rozwój wrażliwości i umożliwiających poznanie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wartości oraz norm odnoszących się do środowiska przyrodniczego, adekwatnych do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etapu rozwoju dziecka.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Tworzenie warunków umożliwiających bezpieczną, samodzielną eksplorację elementów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techniki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DC4834">
        <w:rPr>
          <w:rFonts w:ascii="Calibri" w:hAnsi="Calibri" w:cs="TimesNewRoman"/>
          <w:color w:val="000000"/>
          <w:sz w:val="24"/>
          <w:szCs w:val="24"/>
        </w:rPr>
        <w:t>w otoczeniu, konstruowania, majsterkowania, planowania i podejmowania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intencjonalnego działania, prezentowania wytworów swojej pracy.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Współdziałanie z rodzicami, różnymi środowiskami, organizacjami i instytucjami,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uznanymi przez rodziców za źródło istotnych wartości, na rzecz tworzenia warunków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umożliwiających rozwój tożsamości dziecka.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Kreowanie, wspólne z wymienionymi podmiotami, sytuacji prowadzących do poznania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przez dziecko wartości i norm społecznych, których źródłem jest rodzina, grupa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 xml:space="preserve">w przedszkolu, inne dorosłe osoby, </w:t>
      </w:r>
      <w:r w:rsidRPr="00DC4834">
        <w:rPr>
          <w:rFonts w:ascii="Calibri" w:hAnsi="Calibri" w:cs="TimesNewRoman"/>
          <w:color w:val="000000"/>
          <w:sz w:val="24"/>
          <w:szCs w:val="24"/>
        </w:rPr>
        <w:lastRenderedPageBreak/>
        <w:t>w tym osoby starsze, oraz rozwijania zachowań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wynikających z wartości możliwych do zrozumienia na tym etapie rozwoju.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Systematyczne uzupełnianie, za zgodą rodziców, realizowanych treści wychowawczych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o nowe zagadnienia, wynikające z pojawienia się w otoczeniu dziecka zmian i zjawisk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istotnych dla jego bezpieczeństwa i harmonijnego rozwoju.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Systematyczne wspieranie rozwoju mechanizmów uczenia się dziecka, prowadzące do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osiągnięcia przez nie poziomu umożliwiającego podjęcie nauki w szkole.</w:t>
      </w:r>
    </w:p>
    <w:p w:rsid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Organizowanie zajęć – zgodnie z potrzebami – umożliwiających dziecku poznawanie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kultury i języka mniejszości narodowej lub etnicznej lub języka regionalnego –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kaszubskiego.</w:t>
      </w:r>
    </w:p>
    <w:p w:rsidR="00DC4834" w:rsidRPr="00DC4834" w:rsidRDefault="00DC4834" w:rsidP="00DC48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Tworzenie sytuacji edukacyjnych sprzyjających budowaniu zainteresowania dziecka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językiem obcym nowożytnym, chęci poznawania innych kultur.</w:t>
      </w:r>
    </w:p>
    <w:p w:rsidR="00DC4834" w:rsidRDefault="00DC4834" w:rsidP="00DC4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</w:p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Przygotowanie dzieci do posługiwania się językiem obcym nowożytnym nie dotyczy:</w:t>
      </w:r>
    </w:p>
    <w:p w:rsidR="00DC4834" w:rsidRDefault="00DC4834" w:rsidP="00DC48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dzieci posiadających orzeczenie o potrzebie kształcenia specjalnego wydane ze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względu na niepełnosprawność intelektualną w stopniu umiarkowanym lub znacznym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oraz dzieci posiadających orzeczenie o potrzebie kształcenia specjalnego wydane ze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względu na niepełnosprawności sprzężone, jeżeli jedną z niepełnosprawności jest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niepełnosprawność intelektualna w stopniu umiarkowanym lub znacznym;</w:t>
      </w:r>
    </w:p>
    <w:p w:rsidR="00DC4834" w:rsidRPr="00DC4834" w:rsidRDefault="00DC4834" w:rsidP="00DC48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dzieci posiadających orzeczenie o potrzebie kształcenia specjalnego wydane ze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względu na inne niż wymienione w pkt 1 rodzaje niepełnosprawności, o których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mowa w przepisach wydanych na podstawie art. 127 ust. 19 pkt 2 ustawy z dnia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14 grudnia 2016 r. – Prawo oświatowe (Dz. U. z 2017 r. poz. 59), oraz jeżeli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z indywidualnego programu edukacyjno-terapeutycznego wynika brak możliwości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realizacji przygotowania do posługiwania się językiem obcym nowożytnym ze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względu na indywidualne potrzeby rozwojowe i edukacyjne oraz możliwości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psychofizyczne dziecka.</w:t>
      </w:r>
    </w:p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color w:val="000000"/>
          <w:sz w:val="24"/>
          <w:szCs w:val="24"/>
        </w:rPr>
      </w:pPr>
      <w:r w:rsidRPr="00DC4834">
        <w:rPr>
          <w:rFonts w:ascii="Calibri" w:hAnsi="Calibri" w:cs="TimesNewRoman,Bold"/>
          <w:b/>
          <w:bCs/>
          <w:color w:val="000000"/>
          <w:sz w:val="24"/>
          <w:szCs w:val="24"/>
        </w:rPr>
        <w:t>Osiągnięcia dziecka na koniec wychowania przedszkolnego</w:t>
      </w:r>
    </w:p>
    <w:p w:rsidR="00DC4834" w:rsidRPr="00DC4834" w:rsidRDefault="00DC4834" w:rsidP="00DC48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Fizyczny obszar rozwoju dziecka. Dziecko przygotowane do podjęcia nauki w szkole:</w:t>
      </w:r>
    </w:p>
    <w:p w:rsidR="00DC4834" w:rsidRDefault="00DC4834" w:rsidP="00DC48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zgłasza potrzeby fizjologiczne, samodzielnie wykonuje podstawowe czynności</w:t>
      </w:r>
      <w:r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DC4834">
        <w:rPr>
          <w:rFonts w:ascii="Calibri" w:hAnsi="Calibri" w:cs="TimesNewRoman"/>
          <w:color w:val="000000"/>
          <w:sz w:val="24"/>
          <w:szCs w:val="24"/>
        </w:rPr>
        <w:t>higieniczne;</w:t>
      </w:r>
    </w:p>
    <w:p w:rsidR="00DC4834" w:rsidRDefault="00DC4834" w:rsidP="00DC48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wykonuje czynności samoobsługowe: ubieranie się i rozbieranie, w tym czynności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precyzyjne, np. zapinanie guzików, wiązanie sznurowadeł;</w:t>
      </w:r>
    </w:p>
    <w:p w:rsidR="00DC4834" w:rsidRDefault="00DC4834" w:rsidP="00DC48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spożywa posiłki z użyciem sztućców, nakrywa do stołu i sprząta po posiłku;</w:t>
      </w:r>
    </w:p>
    <w:p w:rsidR="00DC4834" w:rsidRDefault="00DC4834" w:rsidP="00DC48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komunikuje potrzebę ruchu, odpoczynku itp.;</w:t>
      </w:r>
    </w:p>
    <w:p w:rsidR="00DC4834" w:rsidRDefault="00DC4834" w:rsidP="00DC48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uczestniczy w zabawach ruchowych, w tym rytmicznych, muzycznych,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naśladowczych, z przyborami lub bez nich; wykonuje różne formy ruchu: bieżne,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skoczne, z czworakowaniem, rzutne;</w:t>
      </w:r>
    </w:p>
    <w:p w:rsidR="00DC4834" w:rsidRDefault="00DC4834" w:rsidP="00DC48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inicjuje zabawy konstrukcyjne, majsterkuje, buduje, wykorzystując zabawki,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materiały użytkowe,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w tym materiał naturalny;</w:t>
      </w:r>
    </w:p>
    <w:p w:rsidR="00DC4834" w:rsidRDefault="00DC4834" w:rsidP="00DC48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wykonuje czynności, takie jak: sprzątanie, pakowanie, trzymanie przedmiotów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jedną ręką i oburącz, małych przedmiotów z wykorzystaniem odpowiednio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ukształtowanych chwytów dłoni, używa chwytu pisarskiego podczas rysowania,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kreślenia i pierwszych prób pisania;</w:t>
      </w:r>
    </w:p>
    <w:p w:rsidR="00DC4834" w:rsidRDefault="00DC4834" w:rsidP="00DC48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wykonuje podstawowe ćwiczenia kształtujące nawyk utrzymania prawidłowej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postawy ciała;</w:t>
      </w:r>
    </w:p>
    <w:p w:rsidR="00DC4834" w:rsidRPr="009D5928" w:rsidRDefault="00DC4834" w:rsidP="00DC48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wykazuje sprawność ciała i koordynację w stopniu pozwalającym na rozpoczęcie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systematycznej nauki czynności złożonych, takich jak czytanie i pisanie.</w:t>
      </w:r>
    </w:p>
    <w:p w:rsidR="00DC4834" w:rsidRPr="00DC4834" w:rsidRDefault="00DC4834" w:rsidP="009D59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Emocjonalny obszar rozwoju dziecka. Dziecko przygotowane do podjęcia nauki w szkole:</w:t>
      </w:r>
    </w:p>
    <w:p w:rsidR="00DC4834" w:rsidRDefault="00DC4834" w:rsidP="00DC4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rozpoznaje i nazywa podstawowe emocje, próbuje radzić sobie z ich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przeżywaniem;</w:t>
      </w:r>
    </w:p>
    <w:p w:rsidR="00DC4834" w:rsidRDefault="00DC4834" w:rsidP="00DC4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szanuje emocje swoje i innych osób;</w:t>
      </w:r>
    </w:p>
    <w:p w:rsidR="00DC4834" w:rsidRDefault="00DC4834" w:rsidP="00DC4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przeżywa emocje w sposób umożliwiający mu adaptację w nowym otoczeniu, np.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 nowej grupie dzieci, nowej grupie starszych dzieci, a także w nowej grupie dzieci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i osób dorosłych;</w:t>
      </w:r>
    </w:p>
    <w:p w:rsidR="00DC4834" w:rsidRDefault="00DC4834" w:rsidP="00DC4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przedstawia swoje emocje i uczucia, używając charakterystycznych dla dziecka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form wyrazu;</w:t>
      </w:r>
    </w:p>
    <w:p w:rsidR="00DC4834" w:rsidRDefault="00DC4834" w:rsidP="00DC4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rozstaje się z rodzicami bez lęku, ma świadomość, że rozstanie takie bywa dłuższe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lub krótsze;</w:t>
      </w:r>
    </w:p>
    <w:p w:rsidR="00DC4834" w:rsidRDefault="00DC4834" w:rsidP="00DC4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rozróżnia emocje i uczucia przyjemne i nieprzyjemne, ma świadomość, że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odczuwają i przeżywają je wszyscy ludzie;</w:t>
      </w:r>
    </w:p>
    <w:p w:rsidR="00DC4834" w:rsidRDefault="00DC4834" w:rsidP="00DC4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szuka wsparcia w sytuacjach trudnych dla niego emocjonalnie; wdraża swoje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własne strategie, wspierane przez osoby dorosłe lub rówieśników;</w:t>
      </w:r>
    </w:p>
    <w:p w:rsidR="00DC4834" w:rsidRDefault="00DC4834" w:rsidP="00DC4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lastRenderedPageBreak/>
        <w:t>zauważa, że nie wszystkie przeżywane emocje i uczucia mogą być podstawą do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podejmowania natychmiastowego działania, panuje nad nieprzyjemną emocją,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np. podczas czekania na własną kolej w zabawie lub innej sytuacji;</w:t>
      </w:r>
    </w:p>
    <w:p w:rsidR="00DC4834" w:rsidRDefault="00DC4834" w:rsidP="00DC4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wczuwa się w emocje i uczucia osób z najbliższego otoczenia;</w:t>
      </w:r>
    </w:p>
    <w:p w:rsidR="00DC4834" w:rsidRDefault="00DC4834" w:rsidP="00DC4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dostrzega, że zwierzęta posiadają zdolność odczuwania, przejawia w stosunku do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nich życzliwość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i troskę;</w:t>
      </w:r>
    </w:p>
    <w:p w:rsidR="009D5928" w:rsidRPr="009D5928" w:rsidRDefault="00DC4834" w:rsidP="009D59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dostrzega emocjonalną wartość otoczenia przyrodniczego jako źródła satysfakcji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estetycznej.</w:t>
      </w:r>
    </w:p>
    <w:p w:rsidR="00DC4834" w:rsidRPr="00DC4834" w:rsidRDefault="00DC4834" w:rsidP="009D59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Społeczny obszar rozwoju dziecka. Dziecko przygotowane do podjęcia nauki w szkole:</w:t>
      </w:r>
    </w:p>
    <w:p w:rsidR="00DC4834" w:rsidRDefault="00DC4834" w:rsidP="00DC48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przejawia poczucie własnej wartości jako osoby, wyraża szacunek wobec innych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osób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i przestrzegając tych wartości, nawiązuje relacje rówieśnicze;</w:t>
      </w:r>
    </w:p>
    <w:p w:rsidR="00DC4834" w:rsidRDefault="00DC4834" w:rsidP="00DC48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odczuwa i wyjaśnia swoją przynależność do rodziny, narodu, grupy przedszkolnej,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grupy chłopców, grupy dziewczynek oraz innych grup, np. grupy teatralnej, grupy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sportowej;</w:t>
      </w:r>
    </w:p>
    <w:p w:rsidR="00DC4834" w:rsidRDefault="00DC4834" w:rsidP="00DC48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posługuje się swoim imieniem, nazwiskiem, adresem;</w:t>
      </w:r>
    </w:p>
    <w:p w:rsidR="00DC4834" w:rsidRDefault="00DC4834" w:rsidP="00DC48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używa zwrotów grzecznościowych podczas powitania, pożegnania, sytuacji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wymagającej przeproszenia i przyjęcia konsekwencji swojego zachowania;</w:t>
      </w:r>
    </w:p>
    <w:p w:rsidR="00DC4834" w:rsidRDefault="00DC4834" w:rsidP="00DC48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ocenia swoje zachowanie w kontekście podjętych czynności i zadań oraz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przyjętych norm grupowych; przyjmuje, respektuje i tworzy zasady zabawy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w grupie, współdziała z dziećmi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w zabawie, pracach użytecznych, podczas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odpoczynku;</w:t>
      </w:r>
    </w:p>
    <w:p w:rsidR="00DC4834" w:rsidRDefault="00DC4834" w:rsidP="00DC48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nazywa i rozpoznaje wartości związane z umiejętnościami i zachowaniami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społecznymi, np. szacunek do dzieci i dorosłych, szacunek do ojczyzny, życzliwość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okazywana dzieciom i dorosłym – obowiązkowość, przyjaźń, radość;</w:t>
      </w:r>
    </w:p>
    <w:p w:rsidR="00DC4834" w:rsidRDefault="00DC4834" w:rsidP="00DC48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respektuje prawa i obowiązki swoje oraz innych osób, zwracając uwagę na ich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indywidualne potrzeby;</w:t>
      </w:r>
    </w:p>
    <w:p w:rsidR="00DC4834" w:rsidRDefault="00DC4834" w:rsidP="00DC48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obdarza uwagą inne dzieci i osoby dorosłe;</w:t>
      </w:r>
    </w:p>
    <w:p w:rsidR="00DC4834" w:rsidRPr="009D5928" w:rsidRDefault="00DC4834" w:rsidP="00DC48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komunikuje się z dziećmi i osobami dorosłymi, wykorzystując komunikaty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werbalne i pozawerbalne; wyraża swoje oczekiwania społeczne wobec innego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dziecka, grupy.</w:t>
      </w:r>
    </w:p>
    <w:p w:rsidR="00DC4834" w:rsidRPr="00DC4834" w:rsidRDefault="00DC4834" w:rsidP="009D59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DC4834">
        <w:rPr>
          <w:rFonts w:ascii="Calibri" w:hAnsi="Calibri" w:cs="TimesNewRoman"/>
          <w:color w:val="000000"/>
          <w:sz w:val="24"/>
          <w:szCs w:val="24"/>
        </w:rPr>
        <w:t>Poznawczy obszar rozwoju dziecka. Dziecko przygotowane do podjęcia nauki w szkole: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wyraża swoje rozumienie świata, zjawisk i rzeczy znajdujących się w bliskim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otoczeniu za pomocą komunikatów pozawerbalnych: tańca, intencjonalnego ruchu,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gestów, impresji plastycznych, technicznych, teatralnych, mimicznych, konstrukcji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i modeli z tworzyw i materiału naturalnego;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wyraża swoje rozumienie świata, zjawisk i rzeczy znajdujących się w bliskim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otoczeniu za pomocą języka mówionego, posługuje się językiem polskim w mowie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zrozumiałej dla dzieci i osób dorosłych, mówi płynnie, wyraźnie, rytmicznie,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poprawnie wypowiada ciche i głośne dźwięki mowy, rozróżnia głoski na początku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i końcu w wybranych prostych fonetycznie słowach;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odróżnia elementy świata fikcji od realnej rzeczywistości; byty rzeczywiste od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medialnych, byty realistyczne od fikcyjnych;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rozpoznaje litery, którymi jest zainteresowane na skutek zabawy i spontanicznych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odkryć, odczytuje krótkie wyrazy utworzone z poznanych liter w formie napisów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drukowanych dotyczące treści znajdujących zastosowanie w codziennej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aktywności;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odpowiada na pytania, opowiada o zdarzeniach z przedszkola, objaśnia kolejność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zdarzeń w prostych historyjkach obrazkowych, układa historyjki obrazkowe,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recytuje wierszyki, układa i rozwiązuje zagadki;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wykonuje własne eksperymenty językowe, nadaje znaczenie czynnościom, nazywa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je, tworzy żarty językowe i sytuacyjne, uważnie słucha i nadaje znaczenie swym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doświadczeniom;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eksperymentuje rytmem, głosem, dźwiękami i ruchem, rozwijając swoją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wyobraźnię muzyczną; słucha, odtwarza i tworzy muzykę, śpiewa piosenki,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porusza się przy muzyce i do muzyki, dostrzega zmiany charakteru muzyki, np.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dynamiki, tempa i wysokości dźwięku oraz wyraża ją ruchem, reaguje na sygnały,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muzykuje z użyciem instrumentów oraz innych źródeł dźwięku; śpiewa piosenki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z dziecięcego repertuaru oraz łatwe piosenki ludowe; chętnie uczestniczy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 zbiorowym muzykowaniu; wyraża emocje i zjawiska pozamuzyczne różnymi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środkami aktywności muzycznej; aktywnie słucha muzyki; wykonuje lub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rozpoznaje melodie, piosenki i pieśni, np. ważne dla wszystkich dzieci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 przedszkolu, np. hymn przedszkola, charakterystyczne dla uroczystości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narodowych (hymn narodowy), potrzebne do organizacji uroczystości np. Dnia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Babci i Dziadka, święta przedszkolaka (piosenki okazjonalne) i inne; w skupieniu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słucha muzyki;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lastRenderedPageBreak/>
        <w:t>wykonuje własne eksperymenty graficzne farbą, kredką, ołówkiem, mazakiem itp.,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tworzy proste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i złożone znaki, nadając im znaczenie, odkrywa w nich fragmenty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wybranych liter, cyfr, kreśli wybrane litery i cyfry na gładkiej kartce papieru,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wyjaśnia sposób powstania wykreślonych, narysowanych lub zapisanych kształtów,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przetwarza obraz ruchowy na graficzny i odwrotnie, samodzielnie planuje ruch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przed zapisaniem, np. znaku graficznego, litery i innych w przestrzeni sieci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kwadratowej lub liniatury, określa kierunki i miejsca na kartce papieru;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czyta obrazy, wyodrębnia i nazywa ich elementy, nazywa symbole i znaki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znajdujące się w otoczeniu, wyjaśnia ich znaczenie;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wymienia nazwę swojego kraju i jego stolicy, rozpoznaje symbole narodowe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(godło, flaga, hymn), nazywa wybrane symbole związane z regionami Polski ukryte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 podaniach, przysłowiach, legendach, bajkach, np. o smoku wawelskim, orientuje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się, że Polska jest jednym z krajów Unii Europejskiej;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wyraża ekspresję twórczą podczas czynności konstrukcyjnych i zabawy,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zagospodarowuje przestrzeń, nadając znaczenie umieszczonym w niej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przedmiotom, określa ich położenie, liczbę, kształt, wielkość, ciężar, porównuje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przedmioty w swoim otoczeniu z uwagi na wybraną cechę;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klasyfikuje przedmioty według: wielkości, kształtu, koloru, przeznaczenia, układa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przedmioty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w grupy, szeregi, rytmy, odtwarza układy przedmiotów i tworzy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własne, nadając im znaczenie, rozróżnia podstawowe figury geometryczne (koło,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kwadrat, trójkąt, prostokąt);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eksperymentuje, szacuje, przewiduje, dokonuje pomiaru długości przedmiotów,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wykorzystując np. dłoń, stopę, but;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określa kierunki i ustala położenie przedmiotów w stosunku do własnej osoby,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a także w stosunku do innych przedmiotów, rozróżnia stronę lewą i prawą;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przelicza elementy zbiorów w czasie zabawy, prac porządkowych, ćwiczeń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i wykonywania innych czynności, posługuje się liczebnikami głównymi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i porządkowymi, rozpoznaje cyfry oznaczające liczby od 0 do 10, eksperymentuje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z tworzeniem kolejnych liczb, w</w:t>
      </w:r>
      <w:r w:rsidR="000E51D5">
        <w:rPr>
          <w:rFonts w:ascii="Calibri" w:hAnsi="Calibri" w:cs="TimesNewRoman"/>
          <w:color w:val="000000"/>
          <w:sz w:val="24"/>
          <w:szCs w:val="24"/>
        </w:rPr>
        <w:t>ykonuje dodawanie i odejmowanie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w sytuacji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użytkowej, liczy obiekty, odróżnia liczenie błędne od poprawnego;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posługuje się w zabawie i w trakcie wykonywania innych czynności pojęciami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dotyczącymi następstwa czasu np. wczoraj, dzisiaj, jutro, rano, wieczorem, w tym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nazwami pór roku, nazwami dni tygodnia i miesięcy;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rozpoznaje modele monet i banknotów o niskich nominałach, porządkuje je,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rozumie, do czego służą pieniądze w gospodarstwie domowym;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posługuje się pojęciami dotyczącymi zjawisk przyrodniczych, np. tęcza, deszcz,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burza, opadanie liści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z drzew, sezonowa wędrówka ptaków, kwitnienie drzew,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zamarzanie wody, dotyczącymi życia zwierząt, roślin, ludzi w środowisku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przyrodniczym, korzystania z dóbr przyrody, np. grzybów, owoców, ziół;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podejmuje samodzielną aktywność poznawczą np. oglądanie książek,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zagospodarowywanie przestrzeni własnymi pomysłami konstrukcyjnymi,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korzystanie z nowoczesnej technologii itd.;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wskazuje zawody wykonywane przez rodziców i osoby z najbliższego otoczenia,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wyjaśnia, czym zajmuje się osoba wykonująca dany zawód;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rozumie bardzo proste polecenia w języku obcym nowożytnym i reaguje na nie;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uczestniczy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w zabawach, np. muzycznych, ruchowych, plastycznych,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konstrukcyjnych, teatralnych; używa wyrazów i zwrotów mających znaczenie dla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danej zabawy lub innych podejmowanych czynności; powtarza rymowanki i proste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wierszyki, śpiewa piosenki w grupie; rozumie ogólny sens krótkich historyjek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opowiadanych lub czytanych, gdy są wspierane np. obrazkami, rekwizytami,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9D5928">
        <w:rPr>
          <w:rFonts w:ascii="Calibri" w:hAnsi="Calibri" w:cs="TimesNewRoman"/>
          <w:color w:val="000000"/>
          <w:sz w:val="24"/>
          <w:szCs w:val="24"/>
        </w:rPr>
        <w:t>ruchem, mimiką, gestami;</w:t>
      </w:r>
    </w:p>
    <w:p w:rsidR="00DC4834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9D5928">
        <w:rPr>
          <w:rFonts w:ascii="Calibri" w:hAnsi="Calibri" w:cs="TimesNewRoman"/>
          <w:color w:val="000000"/>
          <w:sz w:val="24"/>
          <w:szCs w:val="24"/>
        </w:rPr>
        <w:t>reaguje na proste polecenie w języku mniejszości narodowej lub etnicznej, używa</w:t>
      </w:r>
      <w:r w:rsidR="009D5928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0E51D5">
        <w:rPr>
          <w:rFonts w:ascii="Calibri" w:hAnsi="Calibri" w:cs="TimesNewRoman"/>
          <w:color w:val="000000"/>
          <w:sz w:val="24"/>
          <w:szCs w:val="24"/>
        </w:rPr>
        <w:t>wyrazów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9D5928">
        <w:rPr>
          <w:rFonts w:ascii="Calibri" w:hAnsi="Calibri" w:cs="TimesNewRoman"/>
          <w:color w:val="000000"/>
          <w:sz w:val="24"/>
          <w:szCs w:val="24"/>
        </w:rPr>
        <w:t>i zwrotów mających znaczenie w zabawie i innych podejmowanych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czynnościach: powtarza rymowanki i proste wierszyki, śpiewa piosenki; rozumie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ogólny sens krótkich historyjek opowiadanych lub czytanych wspieranych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np. obrazkiem, rekwizytem, gestem; zna godło (symbol) swojej wspólnoty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narodowej lub etnicznej;</w:t>
      </w:r>
    </w:p>
    <w:p w:rsidR="00DC4834" w:rsidRPr="000E51D5" w:rsidRDefault="00DC4834" w:rsidP="00DC48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reaguje na proste polecenie w języku regionalnym – kaszubskim, używa wyrazów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i zwrotów mających znaczenie w zabawie i innych podejmowanych czynnościach: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powtarza rymowanki i proste wierszyki, śpiewa piosenki; rozumie ogólny sens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krótkich historyjek opowiadanych lub czytanych wspieranych np. obrazkiem,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rekwizytem, gestem, zna godło (symbol) swojej wspólnoty regionalnej –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kaszubskiej.</w:t>
      </w:r>
    </w:p>
    <w:p w:rsidR="00DC4834" w:rsidRPr="00DC4834" w:rsidRDefault="00DC4834" w:rsidP="00DC4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color w:val="000000"/>
          <w:sz w:val="24"/>
          <w:szCs w:val="24"/>
        </w:rPr>
      </w:pPr>
      <w:r w:rsidRPr="00DC4834">
        <w:rPr>
          <w:rFonts w:ascii="Calibri" w:hAnsi="Calibri" w:cs="TimesNewRoman,Bold"/>
          <w:b/>
          <w:bCs/>
          <w:color w:val="000000"/>
          <w:sz w:val="24"/>
          <w:szCs w:val="24"/>
        </w:rPr>
        <w:lastRenderedPageBreak/>
        <w:t>Warunki i sposób realizacji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Zgodnie z zapisami dotyczącymi zadań przedszkola nauczyciele organizują zajęcia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wspierające rozwój dziecka. Wykorzystują do tego każdą sytuację i moment pobytu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dziecka w przedszkolu, czyli tzw. zajęcia kierowane i niekierowane. Wszystkie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doświadczenia dzieci płynące z organizacji pracy przedszkola są efektem realizacji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programu wychowania przedszkolnego. Ważne są zatem zajęcia kierowane, jak i czas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spożywania posiłków, czas przeznaczony na odpoczynek i charakter tego odpoczynku,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uroczystości przedszkolne, wycieczki, ale i ubieranie, rozbieranie. Bardzo ważna jest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samodzielna zabawa.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Przedstawione w podstawie programowej naturalne obszary rozwoju dziecka wskazują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na konieczność uszanowania typowych dla tego okresu potrzeb rozwojowych, których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spełnieniem powinna stać się dobrze zorganizowana zabawa, zarówno w budynku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przedszkola, jak i na świeżym powietrzu. Naturalna zabawa dziecka wiąże się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z doskonaleniem motoryki i zaspokojeniem potrzeby ruchu, dlatego organizacja zajęć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na świeżym powietrzu powinna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być elementem codziennej pracy</w:t>
      </w:r>
      <w:r w:rsidR="000E51D5">
        <w:rPr>
          <w:rFonts w:ascii="Calibri" w:hAnsi="Calibri" w:cs="TimesNewRoman"/>
          <w:color w:val="000000"/>
          <w:sz w:val="24"/>
          <w:szCs w:val="24"/>
        </w:rPr>
        <w:br/>
      </w:r>
      <w:r w:rsidRPr="000E51D5">
        <w:rPr>
          <w:rFonts w:ascii="Calibri" w:hAnsi="Calibri" w:cs="TimesNewRoman"/>
          <w:color w:val="000000"/>
          <w:sz w:val="24"/>
          <w:szCs w:val="24"/>
        </w:rPr>
        <w:t>z dzieckiem w każdej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grupie wiekowej.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Nauczyciele, organizując zajęcia kierowane, biorą pod uwagę możliwości dzieci, ich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oczekiwania poznawcze i potrzeby wyrażania swoich stanów emocjonalnych,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komunikacji oraz chęci zabawy. Wykorzystują każdą naturalnie pojawiającą się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sytuację edukacyjną prowadzącą do osiągnięcia dojrzałości szkolnej. Sytuacje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edukacyjne wywołane np. oczekiwaniem poznania liter skutkują zabawami w ich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rozpoznawaniu. Jeżeli dzieci w sposób naturalny są zainteresowane zabawami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prowadzącymi do ćwiczeń czynności złożonych, takich jak liczenie, czytanie, a nawet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pisanie, nauczyciel przygotowuje dzieci do wykonywania tychże czynności zgodnie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z fizjologią i naturą pojawiania się tychże procesów.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Przedszkole jest miejscem, w którym poprzez zabawę dziecko poznaje alfabet liter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drukowanych. Zabawa rozwija w dziecku oczekiwania poznawcze w tym zakresie i jest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najlepszym rozwiązaniem metodycznym, które sprzyja jego rozwojowi. Zabawy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przygotowujące do nauki pisania liter prowadzić powinny jedynie do optymalizacji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napięcia mięśniowego, ćwiczeń planowania ruchu przy kreśleniu znaków o charakterze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literopodobnym, ćwiczeń czytania</w:t>
      </w:r>
      <w:r w:rsidR="003064B9">
        <w:rPr>
          <w:rFonts w:ascii="Calibri" w:hAnsi="Calibri" w:cs="TimesNewRoman"/>
          <w:color w:val="000000"/>
          <w:sz w:val="24"/>
          <w:szCs w:val="24"/>
        </w:rPr>
        <w:t xml:space="preserve"> liniatury, wodzenia po śladzie</w:t>
      </w:r>
      <w:r w:rsidR="003064B9">
        <w:rPr>
          <w:rFonts w:ascii="Calibri" w:hAnsi="Calibri" w:cs="TimesNewRoman"/>
          <w:color w:val="000000"/>
          <w:sz w:val="24"/>
          <w:szCs w:val="24"/>
        </w:rPr>
        <w:br/>
      </w:r>
      <w:r w:rsidRPr="000E51D5">
        <w:rPr>
          <w:rFonts w:ascii="Calibri" w:hAnsi="Calibri" w:cs="TimesNewRoman"/>
          <w:color w:val="000000"/>
          <w:sz w:val="24"/>
          <w:szCs w:val="24"/>
        </w:rPr>
        <w:t>i zapisu wybranego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znaku graficznego. W trakcie wychowania przedszkolnego dziecko nie uczy się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czynności złożonych z udziałem całej grupy, lecz przygotowuje się do nauki czytania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i pisania oraz uczestniczy w procesie alfabetyzacji.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Nauczyciele diagnozują, obserwują dzieci i twórczo organizują przestrzeń ich rozwoju,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włączając do zabaw i doświadczeń przedszkolnych potencjał tkwiący w dzieciach oraz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ich zaciekawienie elementami otoczenia.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Współczesny przedszkolak funkcjonuje w dynamicznym, szybko zmieniającym się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otoczeniu, stąd przedszkole powinno stać się miejscem, w którym dziecko otrzyma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pomoc w jego rozumieniu.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Organizacja zabawy, nauki i wypoczynku w przedszkolu oparta jest na rytmie dnia,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czyli powtarzających się systematycznie fazach, które pozwalają dziecku na stopniowe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zrozumienie pojęcia czasu i organizacji oraz dają poczucie bezpieczeństwa i spokoju,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zapewniając mu zdrowy rozwój.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Pobyt w przedszkolu jest czasem wypełnionym zabawą, która pod okiem specjalistów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tworzy pole doświadczeń rozwojowych budujących dojrzałość szkolną. Nauczyciele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zwracają uwagę na konieczność tworzenia stosownych nawyków ruchowych u dzieci,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które będą niezbędne, aby rozpocząć naukę w szkole, a także na rolę poznawania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wielozmysłowego. Szczególne znaczenie dla budowy dojrzałości szkolnej mają zajęcia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rytmiki, które powinny być prowadzone w każdej grupie wiekowej oraz gimnastyki, ze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szczególnym uwzględnieniem ćwiczeń zapobiegających wadom postawy.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Nauczyciele systematycznie informują rodziców o postępach w rozwoju ich dziecka,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zachęcają do współpracy w realizacji programu wychowania przedszkolnego oraz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opracowują diagnozę dojrzałości szkolnej dla tych dzieci, które w danym roku mają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rozpocząć naukę w szkole.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Przygotowanie dzieci do posługiwania się językiem obcym nowożytnym powinno być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="003064B9">
        <w:rPr>
          <w:rFonts w:ascii="Calibri" w:hAnsi="Calibri" w:cs="TimesNewRoman"/>
          <w:color w:val="000000"/>
          <w:sz w:val="24"/>
          <w:szCs w:val="24"/>
        </w:rPr>
        <w:t>włączone</w:t>
      </w:r>
      <w:r w:rsidR="003064B9">
        <w:rPr>
          <w:rFonts w:ascii="Calibri" w:hAnsi="Calibri" w:cs="TimesNewRoman"/>
          <w:color w:val="000000"/>
          <w:sz w:val="24"/>
          <w:szCs w:val="24"/>
        </w:rPr>
        <w:br/>
      </w:r>
      <w:r w:rsidRPr="000E51D5">
        <w:rPr>
          <w:rFonts w:ascii="Calibri" w:hAnsi="Calibri" w:cs="TimesNewRoman"/>
          <w:color w:val="000000"/>
          <w:sz w:val="24"/>
          <w:szCs w:val="24"/>
        </w:rPr>
        <w:t>w różne działania realizowane w ramach programu wychowania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przedszkolnego i powinno odbywać się przede wszystkim w formie zabawy. Należy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stworzyć warunki umożliwiające dzieciom osłuchanie się z językiem obcym w różnych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sytuacjach życia codziennego. Może to zostać zrealizowane m.in. poprzez kierowanie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do dzieci bardzo prostych poleceń w języku obcym w toku różnych zajęć i zabaw,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lastRenderedPageBreak/>
        <w:t>wspólną lekturę książeczek dla dzieci w języku obcym, włączanie do zajęć rymowanek,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prostych wierszyków, piosenek oraz materiałów audiowizualnych w języku obcym.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Nauczyciel prowadzący zajęcia z dziećmi powinien wykorzystać naturalne sytuacje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wynikające ze swobodnej zabawy dzieci, aby powtórzyć lub zastosować w dalszej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zabawie poznane przez dzieci słowa lub zwroty.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Dokonując wyboru języka obcego nowożytnego, do posługiwania się którym będą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przygotowywane dzieci uczęszczające do przedszkola lub innej formy wychowania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przedszkolnego, należy brać pod uwagę, jaki język obcy nowożytny jest nauczany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w szkołach podstawowych na terenie danej gminy.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Aranżacja przestrzeni wpływa na aktywność wychowanków, dlatego proponuje się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takie jej zagospodarowanie, które pozwoli dzieciom na podejmowanie różnorodnych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form działania. Wskazane jest zorganizowanie stałych i czasowych kącików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zainteresowań. Jako stałe proponuje się kąciki: czytelniczy, konstrukcyjny, artystyczny,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przyrodniczy. Jako czasowe proponuje się kąciki związane z realizowaną tematyką,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świętami okolicznościowymi, specyfiką pracy przedszkola.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Elementem przestrzeni są także zabawki i pomoce dydaktyczne wykorzystywane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w motywowaniu dzieci do podejmowania samodzielnego działania, odkrywania zjawisk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oraz zachodzących procesów, utrwalania zdobytej wiedzy i umiejętności, inspirowania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do prowadzenia własnych eksperymentów. Istotne jest, aby każde dziecko miało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możliwość korzystania z nich bez nieuzasadnionych ograniczeń czasowych.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Elementem przestrzeni w przedszkolu są odpowiednio wyposażone miejsca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przeznaczone na odpoczynek dzieci (leżak, materac, mata, poduszka), jak również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elementy wyposażenia odpowiednie dla dzieci o specjalnych potrzebach edukacyjnych.</w:t>
      </w:r>
    </w:p>
    <w:p w:rsidR="00DC4834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Estetyczna aranżacja wnętrz umożliwia celebrowanie posiłków (kulturalne, spokojne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ich spożywanie połączone z nauką posługiwania się sztućcami), a także możliwość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wybierania potraw przez dzieci (walory odżywcze i zdrowotne produktów), a nawet ich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komponowania.</w:t>
      </w:r>
    </w:p>
    <w:p w:rsidR="00184143" w:rsidRDefault="00DC4834" w:rsidP="00DC48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color w:val="000000"/>
          <w:sz w:val="24"/>
          <w:szCs w:val="24"/>
        </w:rPr>
      </w:pPr>
      <w:r w:rsidRPr="000E51D5">
        <w:rPr>
          <w:rFonts w:ascii="Calibri" w:hAnsi="Calibri" w:cs="TimesNewRoman"/>
          <w:color w:val="000000"/>
          <w:sz w:val="24"/>
          <w:szCs w:val="24"/>
        </w:rPr>
        <w:t>Aranżacja wnętrz umożliwia dzieciom podejmowanie prac porządkowych np. po i przed</w:t>
      </w:r>
      <w:r w:rsidR="000E51D5">
        <w:rPr>
          <w:rFonts w:ascii="Calibri" w:hAnsi="Calibri" w:cs="TimesNewRoman"/>
          <w:color w:val="000000"/>
          <w:sz w:val="24"/>
          <w:szCs w:val="24"/>
        </w:rPr>
        <w:t xml:space="preserve"> </w:t>
      </w:r>
      <w:r w:rsidRPr="000E51D5">
        <w:rPr>
          <w:rFonts w:ascii="Calibri" w:hAnsi="Calibri" w:cs="TimesNewRoman"/>
          <w:color w:val="000000"/>
          <w:sz w:val="24"/>
          <w:szCs w:val="24"/>
        </w:rPr>
        <w:t>posiłkami, po zakończonej zabawie, przed wyjściem na spacer.</w:t>
      </w:r>
    </w:p>
    <w:sectPr w:rsidR="00184143" w:rsidSect="000E51D5">
      <w:footerReference w:type="default" r:id="rId7"/>
      <w:pgSz w:w="11906" w:h="16838"/>
      <w:pgMar w:top="426" w:right="849" w:bottom="568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BA" w:rsidRDefault="000533BA" w:rsidP="000E51D5">
      <w:pPr>
        <w:spacing w:after="0" w:line="240" w:lineRule="auto"/>
      </w:pPr>
      <w:r>
        <w:separator/>
      </w:r>
    </w:p>
  </w:endnote>
  <w:endnote w:type="continuationSeparator" w:id="1">
    <w:p w:rsidR="000533BA" w:rsidRDefault="000533BA" w:rsidP="000E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6457"/>
      <w:docPartObj>
        <w:docPartGallery w:val="Page Numbers (Bottom of Page)"/>
        <w:docPartUnique/>
      </w:docPartObj>
    </w:sdtPr>
    <w:sdtContent>
      <w:p w:rsidR="000E51D5" w:rsidRDefault="000E51D5">
        <w:pPr>
          <w:pStyle w:val="Stopka"/>
          <w:jc w:val="center"/>
        </w:pPr>
        <w:fldSimple w:instr=" PAGE   \* MERGEFORMAT ">
          <w:r w:rsidR="003064B9">
            <w:rPr>
              <w:noProof/>
            </w:rPr>
            <w:t>1</w:t>
          </w:r>
        </w:fldSimple>
      </w:p>
    </w:sdtContent>
  </w:sdt>
  <w:p w:rsidR="000E51D5" w:rsidRDefault="000E51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BA" w:rsidRDefault="000533BA" w:rsidP="000E51D5">
      <w:pPr>
        <w:spacing w:after="0" w:line="240" w:lineRule="auto"/>
      </w:pPr>
      <w:r>
        <w:separator/>
      </w:r>
    </w:p>
  </w:footnote>
  <w:footnote w:type="continuationSeparator" w:id="1">
    <w:p w:rsidR="000533BA" w:rsidRDefault="000533BA" w:rsidP="000E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61C"/>
    <w:multiLevelType w:val="hybridMultilevel"/>
    <w:tmpl w:val="E094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D43"/>
    <w:multiLevelType w:val="hybridMultilevel"/>
    <w:tmpl w:val="F5B84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1EC"/>
    <w:multiLevelType w:val="hybridMultilevel"/>
    <w:tmpl w:val="57E2F6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EAEE430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D12F3"/>
    <w:multiLevelType w:val="hybridMultilevel"/>
    <w:tmpl w:val="23F6E772"/>
    <w:lvl w:ilvl="0" w:tplc="3A786A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929AB01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297535"/>
    <w:multiLevelType w:val="hybridMultilevel"/>
    <w:tmpl w:val="7938E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26E02"/>
    <w:multiLevelType w:val="hybridMultilevel"/>
    <w:tmpl w:val="28802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34C87"/>
    <w:multiLevelType w:val="hybridMultilevel"/>
    <w:tmpl w:val="426A6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3763EB"/>
    <w:multiLevelType w:val="hybridMultilevel"/>
    <w:tmpl w:val="060C4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F310C9"/>
    <w:multiLevelType w:val="hybridMultilevel"/>
    <w:tmpl w:val="62782F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1602DE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0B0561"/>
    <w:multiLevelType w:val="hybridMultilevel"/>
    <w:tmpl w:val="F97800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834"/>
    <w:rsid w:val="000533BA"/>
    <w:rsid w:val="000E51D5"/>
    <w:rsid w:val="00184143"/>
    <w:rsid w:val="003064B9"/>
    <w:rsid w:val="009D5928"/>
    <w:rsid w:val="00DC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8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1D5"/>
  </w:style>
  <w:style w:type="paragraph" w:styleId="Stopka">
    <w:name w:val="footer"/>
    <w:basedOn w:val="Normalny"/>
    <w:link w:val="StopkaZnak"/>
    <w:uiPriority w:val="99"/>
    <w:unhideWhenUsed/>
    <w:rsid w:val="000E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3230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2017-08-02T18:23:00Z</dcterms:created>
  <dcterms:modified xsi:type="dcterms:W3CDTF">2017-08-02T18:57:00Z</dcterms:modified>
</cp:coreProperties>
</file>